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5966884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15"/>
      </w:tblGrid>
      <w:tr w:rsidR="00F861B8" w:rsidRPr="00F861B8" w:rsidTr="00F861B8">
        <w:tc>
          <w:tcPr>
            <w:tcW w:w="10031" w:type="dxa"/>
            <w:hideMark/>
          </w:tcPr>
          <w:p w:rsidR="00F861B8" w:rsidRPr="00F861B8" w:rsidRDefault="00F861B8" w:rsidP="00F861B8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861B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Про затвердження експертної оцінки об’єкта комунальної власності Городоцької міської ради</w:t>
            </w:r>
            <w:r w:rsidRPr="00F861B8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,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нежитлова будівля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школа №2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площею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129,2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м.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кв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за </w:t>
            </w:r>
            <w:proofErr w:type="spellStart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адресою</w:t>
            </w:r>
            <w:proofErr w:type="spellEnd"/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Львівська область,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Львівський 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район, с.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Милятин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вулиця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Лісова</w:t>
            </w:r>
            <w:r w:rsidRPr="00F861B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, будинок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</w:tr>
    </w:tbl>
    <w:p w:rsidR="00A33929" w:rsidRDefault="00A33929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1B8" w:rsidRPr="00F861B8" w:rsidRDefault="00F861B8" w:rsidP="00F861B8">
      <w:pPr>
        <w:shd w:val="clear" w:color="auto" w:fill="FFFFFF"/>
        <w:spacing w:after="30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звіт та висновок про вартість майна «нежитлова будівля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загальною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площею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129,2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будівля вбиральні, споруда криниці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Львівський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будинок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F861B8">
        <w:rPr>
          <w:rFonts w:ascii="Open Sans" w:eastAsia="Times New Roman" w:hAnsi="Open Sans" w:cs="Times New Roman"/>
          <w:color w:val="222222"/>
          <w:sz w:val="28"/>
          <w:szCs w:val="28"/>
          <w:shd w:val="clear" w:color="auto" w:fill="FFFFFF"/>
          <w:lang w:val="ru-RU" w:eastAsia="ru-RU"/>
        </w:rPr>
        <w:t xml:space="preserve">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виконаний  ПП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Експерт МАШ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» станом 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9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року,</w:t>
      </w:r>
      <w:r w:rsidRPr="00F861B8">
        <w:rPr>
          <w:rFonts w:ascii="Open Sans" w:eastAsia="Times New Roman" w:hAnsi="Open Sans" w:cs="Times New Roman"/>
          <w:sz w:val="28"/>
          <w:szCs w:val="28"/>
          <w:shd w:val="clear" w:color="auto" w:fill="FFFFFF"/>
          <w:lang w:eastAsia="ru-RU"/>
        </w:rPr>
        <w:t xml:space="preserve"> враховуючи 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рецензію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ФОП «Войтенко Наталія Богданівна»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 виконання рішення міської ради від 22.0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6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.202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року 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23/32-5910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«Про включення в перелік об’єктів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малої приватизації 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комунальної власності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територіальної громади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що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підлягають </w:t>
      </w:r>
      <w:r w:rsidR="00183F7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приватизації шляхом продажу на аукціонах</w:t>
      </w:r>
      <w:r w:rsidRPr="00F861B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»,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керуючись Законом України «Про приватизацію державного і комунального майна» та п. 30 ч.1 ст. 26 Закону України “Про місцеве самоврядування в Україні”,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F861B8" w:rsidRPr="00F861B8" w:rsidRDefault="00F861B8" w:rsidP="00F861B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</w:t>
      </w:r>
      <w:r w:rsidR="00183F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861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F861B8" w:rsidRDefault="00F861B8" w:rsidP="00F861B8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Затвердити експертну оцінку об’єкта комунальної власності Городоцької міської ради «Нежитлова будівля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Милятинська</w:t>
      </w:r>
      <w:proofErr w:type="spellEnd"/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№2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площею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129,2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м.кв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 за </w:t>
      </w:r>
      <w:proofErr w:type="spellStart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Львівська область, </w:t>
      </w:r>
      <w:r w:rsidR="00183F7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Львівський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Милятин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вулиця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Лісова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будинок №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» в сумі: 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803 532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 (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вісімсот три тисячі </w:t>
      </w:r>
      <w:r w:rsidR="002E6F0A">
        <w:rPr>
          <w:rFonts w:ascii="Times New Roman" w:eastAsia="Times New Roman" w:hAnsi="Times New Roman" w:cs="Times New Roman"/>
          <w:sz w:val="28"/>
          <w:szCs w:val="28"/>
          <w:lang w:eastAsia="ru-RU"/>
        </w:rPr>
        <w:t>п’ятсот</w:t>
      </w:r>
      <w:bookmarkStart w:id="0" w:name="_GoBack"/>
      <w:bookmarkEnd w:id="0"/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тридцять дві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грив</w:t>
      </w:r>
      <w:r w:rsidR="00A33929">
        <w:rPr>
          <w:rFonts w:ascii="Times New Roman" w:eastAsia="Times New Roman" w:hAnsi="Times New Roman" w:cs="Times New Roman"/>
          <w:sz w:val="28"/>
          <w:szCs w:val="28"/>
          <w:lang w:eastAsia="ru-RU"/>
        </w:rPr>
        <w:t>ні</w:t>
      </w:r>
      <w:r w:rsidRPr="00F861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 коп.) з врахування ПДВ.</w:t>
      </w:r>
    </w:p>
    <w:p w:rsidR="00F861B8" w:rsidRPr="00F861B8" w:rsidRDefault="00A33929" w:rsidP="00A33929">
      <w:pPr>
        <w:shd w:val="clear" w:color="auto" w:fill="FFFFFF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A33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на першого заступника міського голови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Любомира КОМНАТНОГО</w:t>
      </w:r>
    </w:p>
    <w:p w:rsidR="00A33929" w:rsidRDefault="00A33929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0A" w:rsidRDefault="002E6F0A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6F0A" w:rsidRDefault="002E6F0A" w:rsidP="00F861B8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14DB" w:rsidRPr="00A33929" w:rsidRDefault="00F861B8" w:rsidP="00A3392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голова</w:t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ab/>
      </w:r>
      <w:r w:rsidRPr="00F86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Володимир РЕМЕНЯК</w:t>
      </w:r>
      <w:r w:rsidR="000914DB" w:rsidRPr="000914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4DB" w:rsidRPr="000914DB" w:rsidRDefault="000914DB" w:rsidP="000914DB">
      <w:pPr>
        <w:autoSpaceDN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4DB" w:rsidRPr="000914DB" w:rsidRDefault="000914DB" w:rsidP="000914DB">
      <w:pPr>
        <w:spacing w:after="200"/>
        <w:contextualSpacing/>
        <w:jc w:val="both"/>
        <w:rPr>
          <w:rFonts w:ascii="Times New Roman" w:eastAsia="Calibri" w:hAnsi="Times New Roman" w:cs="Calibri"/>
          <w:sz w:val="24"/>
          <w:szCs w:val="24"/>
        </w:rPr>
      </w:pPr>
    </w:p>
    <w:p w:rsidR="009027F9" w:rsidRPr="00A32E13" w:rsidRDefault="009027F9" w:rsidP="000914DB">
      <w:pPr>
        <w:rPr>
          <w:rFonts w:ascii="Times New Roman" w:hAnsi="Times New Roman" w:cs="Times New Roman"/>
          <w:b/>
          <w:sz w:val="28"/>
          <w:szCs w:val="28"/>
        </w:rPr>
      </w:pPr>
    </w:p>
    <w:sectPr w:rsidR="009027F9" w:rsidRPr="00A32E13" w:rsidSect="000914DB">
      <w:pgSz w:w="11906" w:h="16838"/>
      <w:pgMar w:top="850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A45FA3"/>
    <w:multiLevelType w:val="hybridMultilevel"/>
    <w:tmpl w:val="70947012"/>
    <w:lvl w:ilvl="0" w:tplc="CC4880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E7571"/>
    <w:multiLevelType w:val="hybridMultilevel"/>
    <w:tmpl w:val="8242C6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0C34B61"/>
    <w:multiLevelType w:val="hybridMultilevel"/>
    <w:tmpl w:val="B2F4E5C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83D5C"/>
    <w:rsid w:val="000914DB"/>
    <w:rsid w:val="000944F1"/>
    <w:rsid w:val="00094F01"/>
    <w:rsid w:val="000C3E9D"/>
    <w:rsid w:val="000D70F0"/>
    <w:rsid w:val="000E64D5"/>
    <w:rsid w:val="000F3F3D"/>
    <w:rsid w:val="00127A0E"/>
    <w:rsid w:val="00133038"/>
    <w:rsid w:val="0015253D"/>
    <w:rsid w:val="00157EE5"/>
    <w:rsid w:val="00180398"/>
    <w:rsid w:val="00183F7F"/>
    <w:rsid w:val="0019166E"/>
    <w:rsid w:val="001B7472"/>
    <w:rsid w:val="001E1C98"/>
    <w:rsid w:val="001F15F2"/>
    <w:rsid w:val="0020268C"/>
    <w:rsid w:val="00223F7E"/>
    <w:rsid w:val="00227C0C"/>
    <w:rsid w:val="002A2161"/>
    <w:rsid w:val="002B5A38"/>
    <w:rsid w:val="002E6F0A"/>
    <w:rsid w:val="00313CD0"/>
    <w:rsid w:val="00314884"/>
    <w:rsid w:val="0032583C"/>
    <w:rsid w:val="00334AF0"/>
    <w:rsid w:val="00356DD5"/>
    <w:rsid w:val="0036754A"/>
    <w:rsid w:val="003F4CC9"/>
    <w:rsid w:val="00401D9E"/>
    <w:rsid w:val="004301CD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5C34EE"/>
    <w:rsid w:val="00625706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33929"/>
    <w:rsid w:val="00A606AD"/>
    <w:rsid w:val="00A66774"/>
    <w:rsid w:val="00A70DA3"/>
    <w:rsid w:val="00A70F65"/>
    <w:rsid w:val="00A835DF"/>
    <w:rsid w:val="00AD1228"/>
    <w:rsid w:val="00B24C93"/>
    <w:rsid w:val="00B93BA2"/>
    <w:rsid w:val="00BC6536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223AB"/>
    <w:rsid w:val="00D7777D"/>
    <w:rsid w:val="00D77CD4"/>
    <w:rsid w:val="00D81D3C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F1B07"/>
    <w:rsid w:val="00F070F9"/>
    <w:rsid w:val="00F36A6A"/>
    <w:rsid w:val="00F861B8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03835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4</cp:revision>
  <cp:lastPrinted>2023-10-24T13:06:00Z</cp:lastPrinted>
  <dcterms:created xsi:type="dcterms:W3CDTF">2023-10-20T12:38:00Z</dcterms:created>
  <dcterms:modified xsi:type="dcterms:W3CDTF">2023-10-24T13:08:00Z</dcterms:modified>
</cp:coreProperties>
</file>